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color w:val="000000" w:themeColor="text1"/>
          <w:sz w:val="30"/>
          <w:szCs w:val="30"/>
          <w:lang w:val="en-US" w:eastAsia="zh-CN"/>
          <w14:textFill>
            <w14:solidFill>
              <w14:schemeClr w14:val="tx1"/>
            </w14:solidFill>
          </w14:textFill>
        </w:rPr>
      </w:pPr>
      <w:r>
        <w:rPr>
          <w:rFonts w:hint="eastAsia"/>
          <w:b/>
          <w:bCs/>
          <w:color w:val="000000" w:themeColor="text1"/>
          <w:sz w:val="30"/>
          <w:szCs w:val="30"/>
          <w:lang w:val="en-US" w:eastAsia="zh-CN"/>
          <w14:textFill>
            <w14:solidFill>
              <w14:schemeClr w14:val="tx1"/>
            </w14:solidFill>
          </w14:textFill>
        </w:rPr>
        <w:t>珠海市卫生学校2024年南院大门道闸设备升级改造采购项目</w:t>
      </w:r>
    </w:p>
    <w:p>
      <w:pPr>
        <w:jc w:val="center"/>
        <w:rPr>
          <w:rFonts w:hint="eastAsia"/>
          <w:b/>
          <w:bCs/>
          <w:color w:val="000000" w:themeColor="text1"/>
          <w:sz w:val="30"/>
          <w:szCs w:val="30"/>
          <w:lang w:val="en-US" w:eastAsia="zh-CN"/>
          <w14:textFill>
            <w14:solidFill>
              <w14:schemeClr w14:val="tx1"/>
            </w14:solidFill>
          </w14:textFill>
        </w:rPr>
      </w:pPr>
      <w:r>
        <w:rPr>
          <w:rFonts w:hint="eastAsia"/>
          <w:b/>
          <w:bCs/>
          <w:color w:val="000000" w:themeColor="text1"/>
          <w:sz w:val="30"/>
          <w:szCs w:val="30"/>
          <w:lang w:val="en-US" w:eastAsia="zh-CN"/>
          <w14:textFill>
            <w14:solidFill>
              <w14:schemeClr w14:val="tx1"/>
            </w14:solidFill>
          </w14:textFill>
        </w:rPr>
        <w:t>（第二次）内容和需求</w:t>
      </w:r>
    </w:p>
    <w:p>
      <w:pPr>
        <w:jc w:val="center"/>
        <w:rPr>
          <w:rFonts w:hint="eastAsia"/>
          <w:b/>
          <w:bCs/>
          <w:sz w:val="30"/>
          <w:szCs w:val="30"/>
          <w:lang w:val="en-US" w:eastAsia="zh-CN"/>
        </w:rPr>
      </w:pPr>
    </w:p>
    <w:p>
      <w:pPr>
        <w:spacing w:line="560" w:lineRule="exact"/>
        <w:rPr>
          <w:rFonts w:asciiTheme="minorEastAsia" w:hAnsiTheme="minorEastAsia"/>
          <w:b/>
          <w:bCs/>
          <w:sz w:val="28"/>
          <w:szCs w:val="28"/>
        </w:rPr>
      </w:pPr>
      <w:r>
        <w:rPr>
          <w:rFonts w:hint="eastAsia" w:asciiTheme="minorEastAsia" w:hAnsiTheme="minorEastAsia"/>
          <w:b/>
          <w:bCs/>
          <w:sz w:val="28"/>
          <w:szCs w:val="28"/>
          <w:lang w:val="en-US" w:eastAsia="zh-CN"/>
        </w:rPr>
        <w:t>一、</w:t>
      </w:r>
      <w:r>
        <w:rPr>
          <w:rFonts w:hint="eastAsia" w:asciiTheme="minorEastAsia" w:hAnsiTheme="minorEastAsia"/>
          <w:b/>
          <w:bCs/>
          <w:sz w:val="28"/>
          <w:szCs w:val="28"/>
        </w:rPr>
        <w:t>采购项目概况：</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1</w:t>
      </w:r>
      <w:r>
        <w:rPr>
          <w:rFonts w:hint="eastAsia" w:ascii="仿宋_GB2312" w:hAnsi="Segoe UI" w:eastAsia="仿宋_GB2312" w:cs="Segoe UI"/>
          <w:color w:val="222222"/>
          <w:sz w:val="28"/>
          <w:szCs w:val="28"/>
          <w:shd w:val="clear" w:color="auto" w:fill="FFFFFF"/>
          <w:lang w:val="en-US" w:eastAsia="zh-CN"/>
        </w:rPr>
        <w:t>.</w:t>
      </w:r>
      <w:r>
        <w:rPr>
          <w:rFonts w:hint="eastAsia" w:ascii="仿宋_GB2312" w:hAnsi="Segoe UI" w:eastAsia="仿宋_GB2312" w:cs="Segoe UI"/>
          <w:color w:val="222222"/>
          <w:sz w:val="28"/>
          <w:szCs w:val="28"/>
          <w:shd w:val="clear" w:color="auto" w:fill="FFFFFF"/>
        </w:rPr>
        <w:t>学校计划通过新增</w:t>
      </w:r>
      <w:r>
        <w:rPr>
          <w:rFonts w:hint="eastAsia" w:ascii="仿宋_GB2312" w:hAnsi="Segoe UI" w:eastAsia="仿宋_GB2312" w:cs="Segoe UI"/>
          <w:color w:val="222222"/>
          <w:sz w:val="28"/>
          <w:szCs w:val="28"/>
          <w:shd w:val="clear" w:color="auto" w:fill="FFFFFF"/>
          <w:lang w:val="en-US" w:eastAsia="zh-CN"/>
        </w:rPr>
        <w:t>分段平移门</w:t>
      </w:r>
      <w:r>
        <w:rPr>
          <w:rFonts w:hint="eastAsia" w:ascii="仿宋_GB2312" w:hAnsi="Segoe UI" w:eastAsia="仿宋_GB2312" w:cs="Segoe UI"/>
          <w:color w:val="222222"/>
          <w:sz w:val="28"/>
          <w:szCs w:val="28"/>
          <w:shd w:val="clear" w:color="auto" w:fill="FFFFFF"/>
        </w:rPr>
        <w:t>和</w:t>
      </w:r>
      <w:r>
        <w:rPr>
          <w:rFonts w:hint="eastAsia" w:ascii="仿宋_GB2312" w:hAnsi="Segoe UI" w:eastAsia="仿宋_GB2312" w:cs="Segoe UI"/>
          <w:color w:val="222222"/>
          <w:sz w:val="28"/>
          <w:szCs w:val="28"/>
          <w:shd w:val="clear" w:color="auto" w:fill="FFFFFF"/>
          <w:lang w:val="en-US" w:eastAsia="zh-CN"/>
        </w:rPr>
        <w:t>利旧</w:t>
      </w:r>
      <w:r>
        <w:rPr>
          <w:rFonts w:hint="eastAsia" w:ascii="仿宋_GB2312" w:hAnsi="Segoe UI" w:eastAsia="仿宋_GB2312" w:cs="Segoe UI"/>
          <w:color w:val="222222"/>
          <w:sz w:val="28"/>
          <w:szCs w:val="28"/>
          <w:shd w:val="clear" w:color="auto" w:fill="FFFFFF"/>
        </w:rPr>
        <w:t>不锈钢人行闸机，逐步规范校内车辆与人员的进出秩序，并通过人脸识别系统对进出人员进行精准管控</w:t>
      </w:r>
      <w:r>
        <w:rPr>
          <w:rFonts w:hint="eastAsia" w:ascii="仿宋_GB2312" w:hAnsi="Segoe UI" w:eastAsia="仿宋_GB2312" w:cs="Segoe UI"/>
          <w:color w:val="222222"/>
          <w:sz w:val="28"/>
          <w:szCs w:val="28"/>
          <w:shd w:val="clear" w:color="auto" w:fill="FFFFFF"/>
          <w:lang w:eastAsia="zh-CN"/>
        </w:rPr>
        <w:t>，</w:t>
      </w:r>
      <w:r>
        <w:rPr>
          <w:rFonts w:hint="eastAsia" w:ascii="仿宋_GB2312" w:hAnsi="Segoe UI" w:eastAsia="仿宋_GB2312" w:cs="Segoe UI"/>
          <w:color w:val="222222"/>
          <w:sz w:val="28"/>
          <w:szCs w:val="28"/>
          <w:shd w:val="clear" w:color="auto" w:fill="FFFFFF"/>
        </w:rPr>
        <w:t>有效提高通行效率，减少安全风险，为全体师生营造一个安全、便捷的校园环境。</w:t>
      </w:r>
      <w:r>
        <w:rPr>
          <w:rFonts w:hint="eastAsia" w:ascii="仿宋_GB2312" w:hAnsi="Segoe UI" w:eastAsia="仿宋_GB2312" w:cs="Segoe UI"/>
          <w:color w:val="222222"/>
          <w:sz w:val="28"/>
          <w:szCs w:val="28"/>
          <w:shd w:val="clear" w:color="auto" w:fill="FFFFFF"/>
          <w:lang w:val="en-US" w:eastAsia="zh-CN"/>
        </w:rPr>
        <w:t>现需</w:t>
      </w:r>
      <w:r>
        <w:rPr>
          <w:rFonts w:hint="eastAsia" w:ascii="仿宋_GB2312" w:hAnsi="Segoe UI" w:eastAsia="仿宋_GB2312" w:cs="Segoe UI"/>
          <w:color w:val="222222"/>
          <w:sz w:val="28"/>
          <w:szCs w:val="28"/>
          <w:shd w:val="clear" w:color="auto" w:fill="FFFFFF"/>
        </w:rPr>
        <w:t>采购一批车行通道和人行通道闸门</w:t>
      </w:r>
      <w:r>
        <w:rPr>
          <w:rFonts w:hint="eastAsia" w:ascii="仿宋_GB2312" w:hAnsi="Segoe UI" w:eastAsia="仿宋_GB2312" w:cs="Segoe UI"/>
          <w:color w:val="222222"/>
          <w:sz w:val="28"/>
          <w:szCs w:val="28"/>
          <w:shd w:val="clear" w:color="auto" w:fill="FFFFFF"/>
          <w:lang w:val="en-US" w:eastAsia="zh-CN"/>
        </w:rPr>
        <w:t>相关</w:t>
      </w:r>
      <w:r>
        <w:rPr>
          <w:rFonts w:hint="eastAsia" w:ascii="仿宋_GB2312" w:hAnsi="Segoe UI" w:eastAsia="仿宋_GB2312" w:cs="Segoe UI"/>
          <w:color w:val="222222"/>
          <w:sz w:val="28"/>
          <w:szCs w:val="28"/>
          <w:shd w:val="clear" w:color="auto" w:fill="FFFFFF"/>
        </w:rPr>
        <w:t>设备，对南院大门的道闸设施进行升级改造</w:t>
      </w:r>
      <w:r>
        <w:rPr>
          <w:rFonts w:hint="eastAsia" w:ascii="仿宋_GB2312" w:hAnsi="Segoe UI" w:eastAsia="仿宋_GB2312" w:cs="Segoe UI"/>
          <w:color w:val="222222"/>
          <w:sz w:val="28"/>
          <w:szCs w:val="28"/>
          <w:shd w:val="clear" w:color="auto" w:fill="FFFFFF"/>
          <w:lang w:eastAsia="zh-CN"/>
        </w:rPr>
        <w:t>。</w:t>
      </w:r>
      <w:r>
        <w:rPr>
          <w:rFonts w:hint="eastAsia" w:ascii="仿宋_GB2312" w:hAnsi="Segoe UI" w:eastAsia="仿宋_GB2312" w:cs="Segoe UI"/>
          <w:b/>
          <w:bCs/>
          <w:color w:val="222222"/>
          <w:sz w:val="28"/>
          <w:szCs w:val="28"/>
          <w:shd w:val="clear" w:color="auto" w:fill="FFFFFF"/>
        </w:rPr>
        <w:t>具体详见清单文件</w:t>
      </w:r>
      <w:r>
        <w:rPr>
          <w:rFonts w:hint="eastAsia" w:ascii="仿宋_GB2312" w:hAnsi="Segoe UI" w:eastAsia="仿宋_GB2312" w:cs="Segoe UI"/>
          <w:color w:val="222222"/>
          <w:sz w:val="28"/>
          <w:szCs w:val="28"/>
          <w:shd w:val="clear" w:color="auto" w:fill="FFFFFF"/>
        </w:rPr>
        <w:t>。</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2</w:t>
      </w:r>
      <w:r>
        <w:rPr>
          <w:rFonts w:hint="eastAsia" w:ascii="仿宋_GB2312" w:hAnsi="Segoe UI" w:eastAsia="仿宋_GB2312" w:cs="Segoe UI"/>
          <w:color w:val="222222"/>
          <w:sz w:val="28"/>
          <w:szCs w:val="28"/>
          <w:shd w:val="clear" w:color="auto" w:fill="FFFFFF"/>
          <w:lang w:val="en-US" w:eastAsia="zh-CN"/>
        </w:rPr>
        <w:t>.</w:t>
      </w:r>
      <w:r>
        <w:rPr>
          <w:rFonts w:hint="eastAsia" w:ascii="仿宋_GB2312" w:hAnsi="Segoe UI" w:eastAsia="仿宋_GB2312" w:cs="Segoe UI"/>
          <w:color w:val="222222"/>
          <w:sz w:val="28"/>
          <w:szCs w:val="28"/>
          <w:shd w:val="clear" w:color="auto" w:fill="FFFFFF"/>
        </w:rPr>
        <w:t>采购预算价人民币</w:t>
      </w:r>
      <w:r>
        <w:rPr>
          <w:rFonts w:hint="eastAsia" w:ascii="仿宋_GB2312" w:hAnsi="Segoe UI" w:eastAsia="仿宋_GB2312" w:cs="Segoe UI"/>
          <w:color w:val="222222"/>
          <w:sz w:val="28"/>
          <w:szCs w:val="28"/>
          <w:shd w:val="clear" w:color="auto" w:fill="FFFFFF"/>
          <w:lang w:val="en-US" w:eastAsia="zh-CN"/>
        </w:rPr>
        <w:t>97800.00</w:t>
      </w:r>
      <w:r>
        <w:rPr>
          <w:rFonts w:hint="eastAsia" w:ascii="仿宋_GB2312" w:hAnsi="Segoe UI" w:eastAsia="仿宋_GB2312" w:cs="Segoe UI"/>
          <w:color w:val="222222"/>
          <w:sz w:val="28"/>
          <w:szCs w:val="28"/>
          <w:shd w:val="clear" w:color="auto" w:fill="FFFFFF"/>
        </w:rPr>
        <w:t>元。</w:t>
      </w:r>
    </w:p>
    <w:p>
      <w:pPr>
        <w:autoSpaceDE w:val="0"/>
        <w:autoSpaceDN w:val="0"/>
        <w:adjustRightInd w:val="0"/>
        <w:spacing w:line="560" w:lineRule="exact"/>
        <w:rPr>
          <w:rFonts w:cs="Times New Roman" w:asciiTheme="minorEastAsia" w:hAnsiTheme="minorEastAsia"/>
          <w:b/>
          <w:bCs/>
          <w:kern w:val="0"/>
          <w:sz w:val="28"/>
          <w:szCs w:val="28"/>
          <w:lang w:val="zh-CN"/>
        </w:rPr>
      </w:pPr>
      <w:r>
        <w:rPr>
          <w:rFonts w:hint="eastAsia" w:cs="Times New Roman" w:asciiTheme="minorEastAsia" w:hAnsiTheme="minorEastAsia"/>
          <w:b/>
          <w:bCs/>
          <w:kern w:val="0"/>
          <w:sz w:val="28"/>
          <w:szCs w:val="28"/>
          <w:lang w:val="en-US" w:eastAsia="zh-CN"/>
        </w:rPr>
        <w:t>二、</w:t>
      </w:r>
      <w:r>
        <w:rPr>
          <w:rFonts w:cs="Times New Roman" w:asciiTheme="minorEastAsia" w:hAnsiTheme="minorEastAsia"/>
          <w:b/>
          <w:bCs/>
          <w:kern w:val="0"/>
          <w:sz w:val="28"/>
          <w:szCs w:val="28"/>
          <w:lang w:val="zh-CN"/>
        </w:rPr>
        <w:t>要求：</w:t>
      </w:r>
      <w:bookmarkStart w:id="0" w:name="_GoBack"/>
      <w:bookmarkEnd w:id="0"/>
    </w:p>
    <w:p>
      <w:pPr>
        <w:spacing w:line="360" w:lineRule="auto"/>
        <w:ind w:firstLine="560" w:firstLineChars="200"/>
        <w:jc w:val="left"/>
        <w:rPr>
          <w:rFonts w:hint="eastAsia" w:ascii="仿宋_GB2312" w:hAnsi="Segoe UI" w:eastAsia="仿宋_GB2312" w:cs="Segoe UI"/>
          <w:color w:val="222222"/>
          <w:sz w:val="28"/>
          <w:szCs w:val="28"/>
          <w:shd w:val="clear" w:color="auto" w:fill="FFFFFF"/>
          <w:lang w:val="en-US" w:eastAsia="zh-CN"/>
        </w:rPr>
      </w:pPr>
      <w:r>
        <w:rPr>
          <w:rFonts w:hint="eastAsia" w:ascii="仿宋_GB2312" w:hAnsi="Segoe UI" w:eastAsia="仿宋_GB2312" w:cs="Segoe UI"/>
          <w:color w:val="222222"/>
          <w:sz w:val="28"/>
          <w:szCs w:val="28"/>
          <w:shd w:val="clear" w:color="auto" w:fill="FFFFFF"/>
          <w:lang w:val="zh-CN"/>
        </w:rPr>
        <w:t>（</w:t>
      </w:r>
      <w:r>
        <w:rPr>
          <w:rFonts w:hint="eastAsia" w:ascii="仿宋_GB2312" w:hAnsi="Segoe UI" w:eastAsia="仿宋_GB2312" w:cs="Segoe UI"/>
          <w:color w:val="222222"/>
          <w:sz w:val="28"/>
          <w:szCs w:val="28"/>
          <w:shd w:val="clear" w:color="auto" w:fill="FFFFFF"/>
          <w:lang w:val="en-US" w:eastAsia="zh-CN"/>
        </w:rPr>
        <w:t>一）商务要求：</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1.</w:t>
      </w:r>
      <w:r>
        <w:rPr>
          <w:rFonts w:hint="eastAsia" w:ascii="仿宋_GB2312" w:hAnsi="Segoe UI" w:eastAsia="仿宋_GB2312" w:cs="Segoe UI"/>
          <w:color w:val="222222"/>
          <w:sz w:val="28"/>
          <w:szCs w:val="28"/>
          <w:shd w:val="clear" w:color="auto" w:fill="FFFFFF"/>
          <w:lang w:eastAsia="zh-CN"/>
        </w:rPr>
        <w:t>投标人须具备独立法人资格的企业</w:t>
      </w:r>
      <w:r>
        <w:rPr>
          <w:rFonts w:hint="eastAsia" w:ascii="仿宋_GB2312" w:hAnsi="Segoe UI" w:eastAsia="仿宋_GB2312" w:cs="Segoe UI"/>
          <w:color w:val="222222"/>
          <w:sz w:val="28"/>
          <w:szCs w:val="28"/>
          <w:shd w:val="clear" w:color="auto" w:fill="FFFFFF"/>
        </w:rPr>
        <w:t>。</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2.</w:t>
      </w:r>
      <w:r>
        <w:rPr>
          <w:rFonts w:hint="eastAsia" w:ascii="仿宋_GB2312" w:hAnsi="Segoe UI" w:eastAsia="仿宋_GB2312" w:cs="Segoe UI"/>
          <w:color w:val="222222"/>
          <w:sz w:val="28"/>
          <w:szCs w:val="28"/>
          <w:shd w:val="clear" w:color="auto" w:fill="FFFFFF"/>
          <w:lang w:eastAsia="zh-CN"/>
        </w:rPr>
        <w:t>投标人</w:t>
      </w:r>
      <w:r>
        <w:rPr>
          <w:rFonts w:hint="eastAsia" w:ascii="仿宋_GB2312" w:hAnsi="Segoe UI" w:eastAsia="仿宋_GB2312" w:cs="Segoe UI"/>
          <w:color w:val="222222"/>
          <w:sz w:val="28"/>
          <w:szCs w:val="28"/>
          <w:shd w:val="clear" w:color="auto" w:fill="FFFFFF"/>
        </w:rPr>
        <w:t>应具有履行合同所必需的设备和专业技术能力，提供相关证明材料文件。</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3.</w:t>
      </w:r>
      <w:r>
        <w:rPr>
          <w:rFonts w:hint="eastAsia" w:ascii="仿宋_GB2312" w:hAnsi="Segoe UI" w:eastAsia="仿宋_GB2312" w:cs="Segoe UI"/>
          <w:color w:val="222222"/>
          <w:sz w:val="28"/>
          <w:szCs w:val="28"/>
          <w:shd w:val="clear" w:color="auto" w:fill="FFFFFF"/>
          <w:lang w:eastAsia="zh-CN"/>
        </w:rPr>
        <w:t>投标人</w:t>
      </w:r>
      <w:r>
        <w:rPr>
          <w:rFonts w:hint="eastAsia" w:ascii="仿宋_GB2312" w:hAnsi="Segoe UI" w:eastAsia="仿宋_GB2312" w:cs="Segoe UI"/>
          <w:color w:val="222222"/>
          <w:sz w:val="28"/>
          <w:szCs w:val="28"/>
          <w:shd w:val="clear" w:color="auto" w:fill="FFFFFF"/>
        </w:rPr>
        <w:t>应提供所投产品的质量检测报告、认证证书等相关资料，确保产品质量符合国家相关标准和要求。</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lang w:val="en-US" w:eastAsia="zh-CN"/>
        </w:rPr>
        <w:t>4</w:t>
      </w:r>
      <w:r>
        <w:rPr>
          <w:rFonts w:hint="eastAsia" w:ascii="仿宋_GB2312" w:hAnsi="Segoe UI" w:eastAsia="仿宋_GB2312" w:cs="Segoe UI"/>
          <w:color w:val="222222"/>
          <w:sz w:val="28"/>
          <w:szCs w:val="28"/>
          <w:shd w:val="clear" w:color="auto" w:fill="FFFFFF"/>
        </w:rPr>
        <w:t>.</w:t>
      </w:r>
      <w:r>
        <w:rPr>
          <w:rFonts w:hint="eastAsia" w:ascii="仿宋_GB2312" w:hAnsi="Segoe UI" w:eastAsia="仿宋_GB2312" w:cs="Segoe UI"/>
          <w:color w:val="222222"/>
          <w:sz w:val="28"/>
          <w:szCs w:val="28"/>
          <w:shd w:val="clear" w:color="auto" w:fill="FFFFFF"/>
          <w:lang w:val="en-US" w:eastAsia="zh-CN"/>
        </w:rPr>
        <w:t>投标人</w:t>
      </w:r>
      <w:r>
        <w:rPr>
          <w:rFonts w:hint="eastAsia" w:ascii="仿宋_GB2312" w:hAnsi="Segoe UI" w:eastAsia="仿宋_GB2312" w:cs="Segoe UI"/>
          <w:color w:val="222222"/>
          <w:sz w:val="28"/>
          <w:szCs w:val="28"/>
          <w:shd w:val="clear" w:color="auto" w:fill="FFFFFF"/>
        </w:rPr>
        <w:t>应在投标文件中详细列出设备的品牌、型号、规格、技术参数、配置清单、价格等信息，并提供设备的安装图纸、施工方案、售后服务承诺等相关资料。</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lang w:val="en-US" w:eastAsia="zh-CN"/>
        </w:rPr>
        <w:t>5</w:t>
      </w:r>
      <w:r>
        <w:rPr>
          <w:rFonts w:hint="eastAsia" w:ascii="仿宋_GB2312" w:hAnsi="Segoe UI" w:eastAsia="仿宋_GB2312" w:cs="Segoe UI"/>
          <w:color w:val="222222"/>
          <w:sz w:val="28"/>
          <w:szCs w:val="28"/>
          <w:shd w:val="clear" w:color="auto" w:fill="FFFFFF"/>
        </w:rPr>
        <w:t>.</w:t>
      </w:r>
      <w:r>
        <w:rPr>
          <w:rFonts w:hint="eastAsia" w:ascii="仿宋_GB2312" w:hAnsi="Segoe UI" w:eastAsia="仿宋_GB2312" w:cs="Segoe UI"/>
          <w:color w:val="222222"/>
          <w:sz w:val="28"/>
          <w:szCs w:val="28"/>
          <w:shd w:val="clear" w:color="auto" w:fill="FFFFFF"/>
          <w:lang w:val="en-US" w:eastAsia="zh-CN"/>
        </w:rPr>
        <w:t>投标人</w:t>
      </w:r>
      <w:r>
        <w:rPr>
          <w:rFonts w:hint="eastAsia" w:ascii="仿宋_GB2312" w:hAnsi="Segoe UI" w:eastAsia="仿宋_GB2312" w:cs="Segoe UI"/>
          <w:color w:val="222222"/>
          <w:sz w:val="28"/>
          <w:szCs w:val="28"/>
          <w:shd w:val="clear" w:color="auto" w:fill="FFFFFF"/>
        </w:rPr>
        <w:t>应严格按照需求书的要求进行投标和供货，确保项目顺利实施，为学校提供优质的设备和服务。</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微软雅黑" w:eastAsia="仿宋_GB2312" w:cs="微软雅黑"/>
          <w:color w:val="222222"/>
          <w:sz w:val="28"/>
          <w:szCs w:val="28"/>
          <w:shd w:val="clear" w:color="auto" w:fill="FFFFFF"/>
        </w:rPr>
        <w:t>（</w:t>
      </w:r>
      <w:r>
        <w:rPr>
          <w:rFonts w:hint="eastAsia" w:ascii="仿宋_GB2312" w:hAnsi="微软雅黑" w:eastAsia="仿宋_GB2312" w:cs="微软雅黑"/>
          <w:color w:val="222222"/>
          <w:sz w:val="28"/>
          <w:szCs w:val="28"/>
          <w:shd w:val="clear" w:color="auto" w:fill="FFFFFF"/>
          <w:lang w:val="en-US" w:eastAsia="zh-CN"/>
        </w:rPr>
        <w:t>二</w:t>
      </w:r>
      <w:r>
        <w:rPr>
          <w:rFonts w:hint="eastAsia" w:ascii="仿宋_GB2312" w:hAnsi="微软雅黑" w:eastAsia="仿宋_GB2312" w:cs="微软雅黑"/>
          <w:color w:val="222222"/>
          <w:sz w:val="28"/>
          <w:szCs w:val="28"/>
          <w:shd w:val="clear" w:color="auto" w:fill="FFFFFF"/>
        </w:rPr>
        <w:t>）</w:t>
      </w:r>
      <w:r>
        <w:rPr>
          <w:rFonts w:hint="eastAsia" w:ascii="仿宋_GB2312" w:hAnsi="Segoe UI" w:eastAsia="仿宋_GB2312" w:cs="Segoe UI"/>
          <w:color w:val="222222"/>
          <w:sz w:val="28"/>
          <w:szCs w:val="28"/>
          <w:shd w:val="clear" w:color="auto" w:fill="FFFFFF"/>
        </w:rPr>
        <w:t>服务要求</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1.培训服务：</w:t>
      </w:r>
      <w:r>
        <w:rPr>
          <w:rFonts w:hint="eastAsia" w:ascii="仿宋_GB2312" w:hAnsi="Segoe UI" w:eastAsia="仿宋_GB2312" w:cs="Segoe UI"/>
          <w:color w:val="222222"/>
          <w:sz w:val="28"/>
          <w:szCs w:val="28"/>
          <w:shd w:val="clear" w:color="auto" w:fill="FFFFFF"/>
          <w:lang w:val="en-US" w:eastAsia="zh-CN"/>
        </w:rPr>
        <w:t>中标人</w:t>
      </w:r>
      <w:r>
        <w:rPr>
          <w:rFonts w:hint="eastAsia" w:ascii="仿宋_GB2312" w:hAnsi="Segoe UI" w:eastAsia="仿宋_GB2312" w:cs="Segoe UI"/>
          <w:color w:val="222222"/>
          <w:sz w:val="28"/>
          <w:szCs w:val="28"/>
          <w:shd w:val="clear" w:color="auto" w:fill="FFFFFF"/>
        </w:rPr>
        <w:t>应提供免费的设备操作培训和维护培训，培训内容应包括设备的操作流程、日常维护要点、常见故障排除等。</w:t>
      </w:r>
    </w:p>
    <w:p>
      <w:pPr>
        <w:spacing w:line="360" w:lineRule="auto"/>
        <w:ind w:firstLine="560" w:firstLineChars="200"/>
        <w:jc w:val="left"/>
        <w:rPr>
          <w:rFonts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2.售后服务：</w:t>
      </w:r>
    </w:p>
    <w:p>
      <w:pPr>
        <w:spacing w:line="360" w:lineRule="auto"/>
        <w:ind w:firstLine="560" w:firstLineChars="200"/>
        <w:jc w:val="left"/>
        <w:rPr>
          <w:rFonts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（1）设备质保期不少于 1 年，质保期内免费提供设备维修、更换零部件等服务。</w:t>
      </w:r>
    </w:p>
    <w:p>
      <w:pPr>
        <w:spacing w:line="360" w:lineRule="auto"/>
        <w:ind w:firstLine="560" w:firstLineChars="200"/>
        <w:jc w:val="left"/>
        <w:rPr>
          <w:rFonts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（2）</w:t>
      </w:r>
      <w:r>
        <w:rPr>
          <w:rFonts w:hint="eastAsia" w:ascii="仿宋_GB2312" w:hAnsi="Segoe UI" w:eastAsia="仿宋_GB2312" w:cs="Segoe UI"/>
          <w:color w:val="222222"/>
          <w:sz w:val="28"/>
          <w:szCs w:val="28"/>
          <w:shd w:val="clear" w:color="auto" w:fill="FFFFFF"/>
          <w:lang w:val="en-US" w:eastAsia="zh-CN"/>
        </w:rPr>
        <w:t>中标人</w:t>
      </w:r>
      <w:r>
        <w:rPr>
          <w:rFonts w:hint="eastAsia" w:ascii="仿宋_GB2312" w:hAnsi="Segoe UI" w:eastAsia="仿宋_GB2312" w:cs="Segoe UI"/>
          <w:color w:val="222222"/>
          <w:sz w:val="28"/>
          <w:szCs w:val="28"/>
          <w:shd w:val="clear" w:color="auto" w:fill="FFFFFF"/>
        </w:rPr>
        <w:t>应在接到学校报修通知后 1小时内作出响应，3 小时内到达现场进行维修。如无法在短时间内修复，应提供备用设备以确保学校正常的教学和管理秩序。</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（3）质保期外，</w:t>
      </w:r>
      <w:r>
        <w:rPr>
          <w:rFonts w:hint="eastAsia" w:ascii="仿宋_GB2312" w:hAnsi="Segoe UI" w:eastAsia="仿宋_GB2312" w:cs="Segoe UI"/>
          <w:color w:val="222222"/>
          <w:sz w:val="28"/>
          <w:szCs w:val="28"/>
          <w:shd w:val="clear" w:color="auto" w:fill="FFFFFF"/>
          <w:lang w:val="en-US" w:eastAsia="zh-CN"/>
        </w:rPr>
        <w:t>中标人</w:t>
      </w:r>
      <w:r>
        <w:rPr>
          <w:rFonts w:hint="eastAsia" w:ascii="仿宋_GB2312" w:hAnsi="Segoe UI" w:eastAsia="仿宋_GB2312" w:cs="Segoe UI"/>
          <w:color w:val="222222"/>
          <w:sz w:val="28"/>
          <w:szCs w:val="28"/>
          <w:shd w:val="clear" w:color="auto" w:fill="FFFFFF"/>
        </w:rPr>
        <w:t>应继续提供设备维修服务，仅收取零部件成本费用。同时，应定期对设备进行回访和维护，提供技术支持和咨询服务。</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3.技术支持：</w:t>
      </w:r>
      <w:r>
        <w:rPr>
          <w:rFonts w:hint="eastAsia" w:ascii="仿宋_GB2312" w:hAnsi="Segoe UI" w:eastAsia="仿宋_GB2312" w:cs="Segoe UI"/>
          <w:color w:val="222222"/>
          <w:sz w:val="28"/>
          <w:szCs w:val="28"/>
          <w:shd w:val="clear" w:color="auto" w:fill="FFFFFF"/>
          <w:lang w:val="en-US" w:eastAsia="zh-CN"/>
        </w:rPr>
        <w:t>中标人</w:t>
      </w:r>
      <w:r>
        <w:rPr>
          <w:rFonts w:hint="eastAsia" w:ascii="仿宋_GB2312" w:hAnsi="Segoe UI" w:eastAsia="仿宋_GB2312" w:cs="Segoe UI"/>
          <w:color w:val="222222"/>
          <w:sz w:val="28"/>
          <w:szCs w:val="28"/>
          <w:shd w:val="clear" w:color="auto" w:fill="FFFFFF"/>
        </w:rPr>
        <w:t>应提供 7×24 小时的技术支持热线，随时解答学校在使用设备过程中遇到的问题。在设备软件升级、系统更新等方面，</w:t>
      </w:r>
      <w:r>
        <w:rPr>
          <w:rFonts w:hint="eastAsia" w:ascii="仿宋_GB2312" w:hAnsi="Segoe UI" w:eastAsia="仿宋_GB2312" w:cs="Segoe UI"/>
          <w:color w:val="222222"/>
          <w:sz w:val="28"/>
          <w:szCs w:val="28"/>
          <w:shd w:val="clear" w:color="auto" w:fill="FFFFFF"/>
          <w:lang w:val="en-US" w:eastAsia="zh-CN"/>
        </w:rPr>
        <w:t>中标人</w:t>
      </w:r>
      <w:r>
        <w:rPr>
          <w:rFonts w:hint="eastAsia" w:ascii="仿宋_GB2312" w:hAnsi="Segoe UI" w:eastAsia="仿宋_GB2312" w:cs="Segoe UI"/>
          <w:color w:val="222222"/>
          <w:sz w:val="28"/>
          <w:szCs w:val="28"/>
          <w:shd w:val="clear" w:color="auto" w:fill="FFFFFF"/>
        </w:rPr>
        <w:t>应及时通知学校，并提供免费的技术支持和服务，确保设备的正常运行和功能的不断完善。</w:t>
      </w:r>
    </w:p>
    <w:p>
      <w:pPr>
        <w:spacing w:line="360" w:lineRule="auto"/>
        <w:ind w:firstLine="560" w:firstLineChars="200"/>
        <w:jc w:val="left"/>
        <w:rPr>
          <w:rFonts w:hint="eastAsia" w:ascii="仿宋_GB2312" w:hAnsi="Segoe UI" w:eastAsia="仿宋_GB2312" w:cs="Segoe UI"/>
          <w:color w:val="222222"/>
          <w:sz w:val="28"/>
          <w:szCs w:val="28"/>
          <w:highlight w:val="none"/>
          <w:shd w:val="clear" w:color="auto" w:fill="FFFFFF"/>
        </w:rPr>
      </w:pPr>
      <w:r>
        <w:rPr>
          <w:rFonts w:hint="eastAsia" w:ascii="仿宋_GB2312" w:hAnsi="Segoe UI" w:eastAsia="仿宋_GB2312" w:cs="Segoe UI"/>
          <w:color w:val="222222"/>
          <w:sz w:val="28"/>
          <w:szCs w:val="28"/>
          <w:highlight w:val="none"/>
          <w:shd w:val="clear" w:color="auto" w:fill="FFFFFF"/>
        </w:rPr>
        <w:t>4.提供的设备需支持接入海康互联APP ，实现云门禁、云考勤、云对讲功能配置，实现公网内应用。</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lang w:val="en-US" w:eastAsia="zh-CN"/>
        </w:rPr>
        <w:t>5</w:t>
      </w:r>
      <w:r>
        <w:rPr>
          <w:rFonts w:hint="eastAsia" w:ascii="仿宋_GB2312" w:hAnsi="Segoe UI" w:eastAsia="仿宋_GB2312" w:cs="Segoe UI"/>
          <w:color w:val="222222"/>
          <w:sz w:val="28"/>
          <w:szCs w:val="28"/>
          <w:shd w:val="clear" w:color="auto" w:fill="FFFFFF"/>
        </w:rPr>
        <w:t>.本项目为全包干项目，</w:t>
      </w:r>
      <w:r>
        <w:rPr>
          <w:rFonts w:hint="eastAsia" w:ascii="仿宋_GB2312" w:hAnsi="Segoe UI" w:eastAsia="仿宋_GB2312" w:cs="Segoe UI"/>
          <w:color w:val="222222"/>
          <w:sz w:val="28"/>
          <w:szCs w:val="28"/>
          <w:shd w:val="clear" w:color="auto" w:fill="FFFFFF"/>
          <w:lang w:val="en-US" w:eastAsia="zh-CN"/>
        </w:rPr>
        <w:t>中标人</w:t>
      </w:r>
      <w:r>
        <w:rPr>
          <w:rFonts w:hint="eastAsia" w:ascii="仿宋_GB2312" w:hAnsi="Segoe UI" w:eastAsia="仿宋_GB2312" w:cs="Segoe UI"/>
          <w:color w:val="222222"/>
          <w:sz w:val="28"/>
          <w:szCs w:val="28"/>
          <w:shd w:val="clear" w:color="auto" w:fill="FFFFFF"/>
        </w:rPr>
        <w:t>应负责设备的运输、安装、调试、培训、售后服务等全部工作，直至项目验收合格交付使用。</w:t>
      </w:r>
    </w:p>
    <w:p>
      <w:pPr>
        <w:spacing w:line="360" w:lineRule="auto"/>
        <w:ind w:firstLine="560" w:firstLineChars="200"/>
        <w:jc w:val="left"/>
        <w:rPr>
          <w:rFonts w:hint="eastAsia" w:ascii="仿宋_GB2312" w:hAnsi="Segoe UI" w:eastAsia="仿宋_GB2312" w:cs="Segoe UI"/>
          <w:color w:val="222222"/>
          <w:sz w:val="28"/>
          <w:szCs w:val="28"/>
          <w:highlight w:val="none"/>
          <w:shd w:val="clear" w:color="auto" w:fill="FFFFFF"/>
        </w:rPr>
      </w:pPr>
      <w:r>
        <w:rPr>
          <w:rFonts w:hint="eastAsia" w:ascii="仿宋_GB2312" w:hAnsi="Segoe UI" w:eastAsia="仿宋_GB2312" w:cs="Segoe UI"/>
          <w:color w:val="222222"/>
          <w:sz w:val="28"/>
          <w:szCs w:val="28"/>
          <w:shd w:val="clear" w:color="auto" w:fill="FFFFFF"/>
          <w:lang w:val="en-US" w:eastAsia="zh-CN"/>
        </w:rPr>
        <w:t>6</w:t>
      </w:r>
      <w:r>
        <w:rPr>
          <w:rFonts w:hint="eastAsia" w:ascii="仿宋_GB2312" w:hAnsi="Segoe UI" w:eastAsia="仿宋_GB2312" w:cs="Segoe UI"/>
          <w:color w:val="222222"/>
          <w:sz w:val="28"/>
          <w:szCs w:val="28"/>
          <w:shd w:val="clear" w:color="auto" w:fill="FFFFFF"/>
        </w:rPr>
        <w:t>.学校有权对</w:t>
      </w:r>
      <w:r>
        <w:rPr>
          <w:rFonts w:hint="eastAsia" w:ascii="仿宋_GB2312" w:hAnsi="Segoe UI" w:eastAsia="仿宋_GB2312" w:cs="Segoe UI"/>
          <w:color w:val="222222"/>
          <w:sz w:val="28"/>
          <w:szCs w:val="28"/>
          <w:shd w:val="clear" w:color="auto" w:fill="FFFFFF"/>
          <w:lang w:val="en-US" w:eastAsia="zh-CN"/>
        </w:rPr>
        <w:t>中标人</w:t>
      </w:r>
      <w:r>
        <w:rPr>
          <w:rFonts w:hint="eastAsia" w:ascii="仿宋_GB2312" w:hAnsi="Segoe UI" w:eastAsia="仿宋_GB2312" w:cs="Segoe UI"/>
          <w:color w:val="222222"/>
          <w:sz w:val="28"/>
          <w:szCs w:val="28"/>
          <w:shd w:val="clear" w:color="auto" w:fill="FFFFFF"/>
        </w:rPr>
        <w:t>提供的设备进行质量抽检，如发现设备质量不符合要求，学校有权拒收并要求</w:t>
      </w:r>
      <w:r>
        <w:rPr>
          <w:rFonts w:hint="eastAsia" w:ascii="仿宋_GB2312" w:hAnsi="Segoe UI" w:eastAsia="仿宋_GB2312" w:cs="Segoe UI"/>
          <w:color w:val="222222"/>
          <w:sz w:val="28"/>
          <w:szCs w:val="28"/>
          <w:shd w:val="clear" w:color="auto" w:fill="FFFFFF"/>
          <w:lang w:val="en-US" w:eastAsia="zh-CN"/>
        </w:rPr>
        <w:t>中标人</w:t>
      </w:r>
      <w:r>
        <w:rPr>
          <w:rFonts w:hint="eastAsia" w:ascii="仿宋_GB2312" w:hAnsi="Segoe UI" w:eastAsia="仿宋_GB2312" w:cs="Segoe UI"/>
          <w:color w:val="222222"/>
          <w:sz w:val="28"/>
          <w:szCs w:val="28"/>
          <w:shd w:val="clear" w:color="auto" w:fill="FFFFFF"/>
        </w:rPr>
        <w:t>更换设备，由此产生的一切费用和损失均由供应商承担。</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w:t>
      </w:r>
      <w:r>
        <w:rPr>
          <w:rFonts w:hint="eastAsia" w:ascii="仿宋_GB2312" w:hAnsi="Segoe UI" w:eastAsia="仿宋_GB2312" w:cs="Segoe UI"/>
          <w:color w:val="222222"/>
          <w:sz w:val="28"/>
          <w:szCs w:val="28"/>
          <w:shd w:val="clear" w:color="auto" w:fill="FFFFFF"/>
          <w:lang w:val="en-US" w:eastAsia="zh-CN"/>
        </w:rPr>
        <w:t>三</w:t>
      </w:r>
      <w:r>
        <w:rPr>
          <w:rFonts w:hint="eastAsia" w:ascii="仿宋_GB2312" w:hAnsi="Segoe UI" w:eastAsia="仿宋_GB2312" w:cs="Segoe UI"/>
          <w:color w:val="222222"/>
          <w:sz w:val="28"/>
          <w:szCs w:val="28"/>
          <w:shd w:val="clear" w:color="auto" w:fill="FFFFFF"/>
        </w:rPr>
        <w:t>）项目实施</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合同签订后 15 日内供应商完成设备备货、安装、调试工作，并交付使用。</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w:t>
      </w:r>
      <w:r>
        <w:rPr>
          <w:rFonts w:hint="eastAsia" w:ascii="仿宋_GB2312" w:hAnsi="Segoe UI" w:eastAsia="仿宋_GB2312" w:cs="Segoe UI"/>
          <w:color w:val="222222"/>
          <w:sz w:val="28"/>
          <w:szCs w:val="28"/>
          <w:shd w:val="clear" w:color="auto" w:fill="FFFFFF"/>
          <w:lang w:val="en-US" w:eastAsia="zh-CN"/>
        </w:rPr>
        <w:t>四</w:t>
      </w:r>
      <w:r>
        <w:rPr>
          <w:rFonts w:hint="eastAsia" w:ascii="仿宋_GB2312" w:hAnsi="Segoe UI" w:eastAsia="仿宋_GB2312" w:cs="Segoe UI"/>
          <w:color w:val="222222"/>
          <w:sz w:val="28"/>
          <w:szCs w:val="28"/>
          <w:shd w:val="clear" w:color="auto" w:fill="FFFFFF"/>
        </w:rPr>
        <w:t>）项目验收</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1.试运行结束后，</w:t>
      </w:r>
      <w:r>
        <w:rPr>
          <w:rFonts w:hint="eastAsia" w:ascii="仿宋_GB2312" w:hAnsi="Segoe UI" w:eastAsia="仿宋_GB2312" w:cs="Segoe UI"/>
          <w:color w:val="222222"/>
          <w:sz w:val="28"/>
          <w:szCs w:val="28"/>
          <w:shd w:val="clear" w:color="auto" w:fill="FFFFFF"/>
          <w:lang w:val="en-US" w:eastAsia="zh-CN"/>
        </w:rPr>
        <w:t>中标人</w:t>
      </w:r>
      <w:r>
        <w:rPr>
          <w:rFonts w:hint="eastAsia" w:ascii="仿宋_GB2312" w:hAnsi="Segoe UI" w:eastAsia="仿宋_GB2312" w:cs="Segoe UI"/>
          <w:color w:val="222222"/>
          <w:sz w:val="28"/>
          <w:szCs w:val="28"/>
          <w:shd w:val="clear" w:color="auto" w:fill="FFFFFF"/>
        </w:rPr>
        <w:t>应向学校提出验收申请。学校在收到申请后的15个工作日内，组织相关人员进行项目验收。</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2.验收内容包括设备的规格、型号、数量、功能、技术参数、安装质量、运行效果等方面，验收标准应符合国家相关标准和本项目需求书的要求。</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3.如验收不合格，</w:t>
      </w:r>
      <w:r>
        <w:rPr>
          <w:rFonts w:hint="eastAsia" w:ascii="仿宋_GB2312" w:hAnsi="Segoe UI" w:eastAsia="仿宋_GB2312" w:cs="Segoe UI"/>
          <w:color w:val="222222"/>
          <w:sz w:val="28"/>
          <w:szCs w:val="28"/>
          <w:shd w:val="clear" w:color="auto" w:fill="FFFFFF"/>
          <w:lang w:val="en-US" w:eastAsia="zh-CN"/>
        </w:rPr>
        <w:t>中标人</w:t>
      </w:r>
      <w:r>
        <w:rPr>
          <w:rFonts w:hint="eastAsia" w:ascii="仿宋_GB2312" w:hAnsi="Segoe UI" w:eastAsia="仿宋_GB2312" w:cs="Segoe UI"/>
          <w:color w:val="222222"/>
          <w:sz w:val="28"/>
          <w:szCs w:val="28"/>
          <w:shd w:val="clear" w:color="auto" w:fill="FFFFFF"/>
        </w:rPr>
        <w:t>应在 3 个工作日内完成整改，并重新申请验收。</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w:t>
      </w:r>
      <w:r>
        <w:rPr>
          <w:rFonts w:hint="eastAsia" w:ascii="仿宋_GB2312" w:hAnsi="Segoe UI" w:eastAsia="仿宋_GB2312" w:cs="Segoe UI"/>
          <w:color w:val="222222"/>
          <w:sz w:val="28"/>
          <w:szCs w:val="28"/>
          <w:shd w:val="clear" w:color="auto" w:fill="FFFFFF"/>
          <w:lang w:val="en-US" w:eastAsia="zh-CN"/>
        </w:rPr>
        <w:t>五</w:t>
      </w:r>
      <w:r>
        <w:rPr>
          <w:rFonts w:hint="eastAsia" w:ascii="仿宋_GB2312" w:hAnsi="Segoe UI" w:eastAsia="仿宋_GB2312" w:cs="Segoe UI"/>
          <w:color w:val="222222"/>
          <w:sz w:val="28"/>
          <w:szCs w:val="28"/>
          <w:shd w:val="clear" w:color="auto" w:fill="FFFFFF"/>
        </w:rPr>
        <w:t>）付款方式</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设备到货并完成安装调试后，经学校组织验收合格，确认符合合同要求。验收合格后，学校将在收到</w:t>
      </w:r>
      <w:r>
        <w:rPr>
          <w:rFonts w:hint="eastAsia" w:ascii="仿宋_GB2312" w:hAnsi="Segoe UI" w:eastAsia="仿宋_GB2312" w:cs="Segoe UI"/>
          <w:color w:val="222222"/>
          <w:sz w:val="28"/>
          <w:szCs w:val="28"/>
          <w:shd w:val="clear" w:color="auto" w:fill="FFFFFF"/>
          <w:lang w:val="en-US" w:eastAsia="zh-CN"/>
        </w:rPr>
        <w:t>中标人</w:t>
      </w:r>
      <w:r>
        <w:rPr>
          <w:rFonts w:hint="eastAsia" w:ascii="仿宋_GB2312" w:hAnsi="Segoe UI" w:eastAsia="仿宋_GB2312" w:cs="Segoe UI"/>
          <w:color w:val="222222"/>
          <w:sz w:val="28"/>
          <w:szCs w:val="28"/>
          <w:shd w:val="clear" w:color="auto" w:fill="FFFFFF"/>
        </w:rPr>
        <w:t>提供的正式发票和完整的结算资料的情况下，于15个工作日内将合同总金额一次性全额支付至</w:t>
      </w:r>
      <w:r>
        <w:rPr>
          <w:rFonts w:hint="eastAsia" w:ascii="仿宋_GB2312" w:hAnsi="Segoe UI" w:eastAsia="仿宋_GB2312" w:cs="Segoe UI"/>
          <w:color w:val="222222"/>
          <w:sz w:val="28"/>
          <w:szCs w:val="28"/>
          <w:shd w:val="clear" w:color="auto" w:fill="FFFFFF"/>
          <w:lang w:val="en-US" w:eastAsia="zh-CN"/>
        </w:rPr>
        <w:t>中标人</w:t>
      </w:r>
      <w:r>
        <w:rPr>
          <w:rFonts w:hint="eastAsia" w:ascii="仿宋_GB2312" w:hAnsi="Segoe UI" w:eastAsia="仿宋_GB2312" w:cs="Segoe UI"/>
          <w:color w:val="222222"/>
          <w:sz w:val="28"/>
          <w:szCs w:val="28"/>
          <w:shd w:val="clear" w:color="auto" w:fill="FFFFFF"/>
        </w:rPr>
        <w:t>指定的银行账户。</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lang w:val="en-US" w:eastAsia="zh-CN"/>
        </w:rPr>
        <w:t>（六）</w:t>
      </w:r>
      <w:r>
        <w:rPr>
          <w:rFonts w:hint="eastAsia" w:ascii="仿宋_GB2312" w:hAnsi="Segoe UI" w:eastAsia="仿宋_GB2312" w:cs="Segoe UI"/>
          <w:color w:val="222222"/>
          <w:sz w:val="28"/>
          <w:szCs w:val="28"/>
          <w:shd w:val="clear" w:color="auto" w:fill="FFFFFF"/>
        </w:rPr>
        <w:t>违约责任：</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lang w:val="en-US" w:eastAsia="zh-CN"/>
        </w:rPr>
        <w:t>1.</w:t>
      </w:r>
      <w:r>
        <w:rPr>
          <w:rFonts w:hint="eastAsia" w:ascii="仿宋_GB2312" w:hAnsi="Segoe UI" w:eastAsia="仿宋_GB2312" w:cs="Segoe UI"/>
          <w:color w:val="222222"/>
          <w:sz w:val="28"/>
          <w:szCs w:val="28"/>
          <w:shd w:val="clear" w:color="auto" w:fill="FFFFFF"/>
        </w:rPr>
        <w:t>定义：“违约”指乙方在合同有效期内未能按照本合同的条款和条件履行其义务的行为。</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lang w:val="en-US" w:eastAsia="zh-CN"/>
        </w:rPr>
        <w:t>2.</w:t>
      </w:r>
      <w:r>
        <w:rPr>
          <w:rFonts w:hint="eastAsia" w:ascii="仿宋_GB2312" w:hAnsi="Segoe UI" w:eastAsia="仿宋_GB2312" w:cs="Segoe UI"/>
          <w:color w:val="222222"/>
          <w:sz w:val="28"/>
          <w:szCs w:val="28"/>
          <w:shd w:val="clear" w:color="auto" w:fill="FFFFFF"/>
        </w:rPr>
        <w:t>违约通知：若乙方发生违约行为，甲方有权向乙方发出书面违约通知，说明违约的性质和具体情况。</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lang w:val="en-US" w:eastAsia="zh-CN"/>
        </w:rPr>
        <w:t>3.</w:t>
      </w:r>
      <w:r>
        <w:rPr>
          <w:rFonts w:hint="eastAsia" w:ascii="仿宋_GB2312" w:hAnsi="Segoe UI" w:eastAsia="仿宋_GB2312" w:cs="Segoe UI"/>
          <w:color w:val="222222"/>
          <w:sz w:val="28"/>
          <w:szCs w:val="28"/>
          <w:shd w:val="clear" w:color="auto" w:fill="FFFFFF"/>
        </w:rPr>
        <w:t>违约金：若乙方发生违约行为，应支付甲方违约金。违约金的金额等于剩余工程和材料费用的总和，不包括已完成的工程和材料费用。乙方应在收到甲方的违约通知后5个工作日内支付违约金。</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lang w:val="en-US" w:eastAsia="zh-CN"/>
        </w:rPr>
        <w:t>4.</w:t>
      </w:r>
      <w:r>
        <w:rPr>
          <w:rFonts w:hint="eastAsia" w:ascii="仿宋_GB2312" w:hAnsi="Segoe UI" w:eastAsia="仿宋_GB2312" w:cs="Segoe UI"/>
          <w:color w:val="222222"/>
          <w:sz w:val="28"/>
          <w:szCs w:val="28"/>
          <w:shd w:val="clear" w:color="auto" w:fill="FFFFFF"/>
        </w:rPr>
        <w:t>赔偿：除支付违约金外，乙方还应赔偿甲方因乙方违约而遭受的直接损失，包括但不限于甲方为解决乙方违约问题而额外支出的费用。</w:t>
      </w:r>
    </w:p>
    <w:p>
      <w:pPr>
        <w:rPr>
          <w:rFonts w:hint="default" w:ascii="微软雅黑" w:hAnsi="微软雅黑" w:eastAsia="微软雅黑" w:cs="微软雅黑"/>
          <w:i w:val="0"/>
          <w:iCs w:val="0"/>
          <w:caps w:val="0"/>
          <w:color w:val="666666"/>
          <w:spacing w:val="0"/>
          <w:sz w:val="21"/>
          <w:szCs w:val="21"/>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Segoe UI">
    <w:panose1 w:val="020B0502040204020203"/>
    <w:charset w:val="00"/>
    <w:family w:val="swiss"/>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